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附件1：</w:t>
      </w:r>
    </w:p>
    <w:p>
      <w:pPr>
        <w:jc w:val="center"/>
        <w:rPr>
          <w:rFonts w:hint="default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2020年第一期废气治理专业技术人员研修班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课程设置计划表</w:t>
      </w:r>
    </w:p>
    <w:tbl>
      <w:tblPr>
        <w:tblStyle w:val="2"/>
        <w:tblpPr w:leftFromText="180" w:rightFromText="180" w:vertAnchor="text" w:horzAnchor="page" w:tblpXSpec="center" w:tblpY="175"/>
        <w:tblOverlap w:val="never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200"/>
        <w:gridCol w:w="1383"/>
        <w:gridCol w:w="3817"/>
        <w:gridCol w:w="1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教材</w:t>
            </w:r>
          </w:p>
        </w:tc>
        <w:tc>
          <w:tcPr>
            <w:tcW w:w="7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大气污染污染控制工程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期次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10月10日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10月11日</w:t>
            </w:r>
            <w:bookmarkEnd w:id="0"/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名师讲座：大气污染治理历程和发展趋势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课程内容：第1章概论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相关法律条例解读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课程内容：第2章 大气污染控制工程设计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第二期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11月7日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11月8日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课程内容：第3章 颗粒污染物控制技术基础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现场教学（参观典型涂装废气治理设施）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咨询、沙龙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课程内容：第4章 机械力除尘器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12月5日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12月6日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课程内容：第5章 电除尘器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课程内容：第6章 过滤式除尘器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粉尘防爆相关要求解读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典型除尘设计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第四期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1月9日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1月10日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课程内容：第7章 湿式除尘器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现场教学（参观典型含尘废气治理设施）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除尘控制相关标准解读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除尘技术发展和典型案例分享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第五期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3月7日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课程内容：第8章 气态化合物控制基本思想和技术基础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课程内容：第8章 气态化合物控制基本思想和技术基础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咨询、沙龙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大气污染控制标准发展历程及重点解读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第六期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4月10日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4月11日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课程内容：VOCs污染控制技术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现场教学（包装印刷点）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无组织执法要求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课程内容：VOCs污染控制技术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第七期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5月9日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课程内容：VOCs污染控制技术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课程内容：VOCs污染控制技术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相关VOCs治理安全事项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VOCs典型工艺设计案例分析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第八期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6月7日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6月8日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VOCs泄漏检测与修复要求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现场教学（泄漏检测教学）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咨询、沙龙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VOCs监测分析方法发展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（便携、走航、在线监控等）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第九期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7月10日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7月11日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课程内容：含硫气态污染物控制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课程内容：氮氧化物污染控制脱硫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脱硝技术发展（超低排放）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课程内容：气体收集输送系统的设计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第十期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课程内容：污染物扩散和排气筒设计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现场教学（不同收集方式要求）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废气收集典型设计案例分析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结业考试+毕业典礼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15学时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AE3B9"/>
    <w:multiLevelType w:val="singleLevel"/>
    <w:tmpl w:val="B23AE3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6EDC"/>
    <w:rsid w:val="17C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2020-09-03T09:55:00Z</dcterms:created>
  <dc:creator>浙生环协李雪</dc:creator>
  <cp:lastModifiedBy>浙生环协李雪</cp:lastModifiedBy>
  <dcterms:modified xsi:type="dcterms:W3CDTF">2020-09-03T09:57:01Z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